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A1F" w:rsidRDefault="00B34A1F" w:rsidP="00B34A1F">
      <w:r w:rsidRPr="006D73BF">
        <w:rPr>
          <w:noProof/>
        </w:rPr>
        <w:drawing>
          <wp:anchor distT="0" distB="0" distL="114300" distR="114300" simplePos="0" relativeHeight="251659264" behindDoc="1" locked="0" layoutInCell="1" allowOverlap="1" wp14:anchorId="026DE71D" wp14:editId="4D47E8A0">
            <wp:simplePos x="0" y="0"/>
            <wp:positionH relativeFrom="margin">
              <wp:align>center</wp:align>
            </wp:positionH>
            <wp:positionV relativeFrom="paragraph">
              <wp:posOffset>0</wp:posOffset>
            </wp:positionV>
            <wp:extent cx="1047750" cy="1019175"/>
            <wp:effectExtent l="0" t="0" r="0" b="9525"/>
            <wp:wrapTight wrapText="bothSides">
              <wp:wrapPolygon edited="0">
                <wp:start x="0" y="0"/>
                <wp:lineTo x="0" y="21398"/>
                <wp:lineTo x="21207" y="21398"/>
                <wp:lineTo x="21207" y="0"/>
                <wp:lineTo x="0" y="0"/>
              </wp:wrapPolygon>
            </wp:wrapTight>
            <wp:docPr id="1" name="Picture 1" descr="C:\Users\Janmoh\Desktop\Afghanistan Nationa Education Coal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moh\Desktop\Afghanistan Nationa Education Coalitio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775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B34A1F" w:rsidRDefault="00B34A1F" w:rsidP="00B34A1F">
      <w:pPr>
        <w:jc w:val="center"/>
        <w:rPr>
          <w:b/>
          <w:bCs/>
          <w:rtl/>
        </w:rPr>
      </w:pPr>
    </w:p>
    <w:p w:rsidR="00B34A1F" w:rsidRDefault="00B34A1F" w:rsidP="00B34A1F">
      <w:pPr>
        <w:jc w:val="center"/>
        <w:rPr>
          <w:b/>
          <w:bCs/>
          <w:rtl/>
        </w:rPr>
      </w:pPr>
    </w:p>
    <w:p w:rsidR="00B34A1F" w:rsidRDefault="00B34A1F" w:rsidP="00B34A1F">
      <w:pPr>
        <w:jc w:val="center"/>
        <w:rPr>
          <w:b/>
          <w:bCs/>
          <w:rtl/>
        </w:rPr>
      </w:pPr>
    </w:p>
    <w:p w:rsidR="00B34A1F" w:rsidRDefault="00B34A1F" w:rsidP="00B34A1F">
      <w:pPr>
        <w:jc w:val="center"/>
        <w:rPr>
          <w:b/>
          <w:bCs/>
        </w:rPr>
      </w:pPr>
      <w:r>
        <w:rPr>
          <w:b/>
          <w:bCs/>
        </w:rPr>
        <w:t>Afghanistan National Education Coalition (ANEC)</w:t>
      </w:r>
    </w:p>
    <w:p w:rsidR="00B34A1F" w:rsidRDefault="00B34A1F" w:rsidP="00B34A1F">
      <w:pPr>
        <w:jc w:val="center"/>
        <w:rPr>
          <w:b/>
          <w:bCs/>
        </w:rPr>
      </w:pPr>
      <w:r>
        <w:rPr>
          <w:b/>
          <w:bCs/>
        </w:rPr>
        <w:t xml:space="preserve"> Registration F</w:t>
      </w:r>
      <w:r w:rsidRPr="004B3866">
        <w:rPr>
          <w:b/>
          <w:bCs/>
        </w:rPr>
        <w:t>orm</w:t>
      </w:r>
    </w:p>
    <w:p w:rsidR="00B34A1F" w:rsidRDefault="00B34A1F" w:rsidP="00B34A1F">
      <w:pPr>
        <w:rPr>
          <w:b/>
          <w:bCs/>
        </w:rPr>
      </w:pPr>
      <w:r>
        <w:rPr>
          <w:b/>
          <w:bCs/>
        </w:rPr>
        <w:t xml:space="preserve"> </w:t>
      </w:r>
    </w:p>
    <w:tbl>
      <w:tblPr>
        <w:tblpPr w:leftFromText="180" w:rightFromText="180" w:vertAnchor="text" w:horzAnchor="margin" w:tblpY="23"/>
        <w:tblW w:w="12955" w:type="dxa"/>
        <w:tblLook w:val="04A0" w:firstRow="1" w:lastRow="0" w:firstColumn="1" w:lastColumn="0" w:noHBand="0" w:noVBand="1"/>
      </w:tblPr>
      <w:tblGrid>
        <w:gridCol w:w="2356"/>
        <w:gridCol w:w="1028"/>
        <w:gridCol w:w="3164"/>
        <w:gridCol w:w="2274"/>
        <w:gridCol w:w="2281"/>
        <w:gridCol w:w="1852"/>
      </w:tblGrid>
      <w:tr w:rsidR="00B34A1F" w:rsidRPr="0063545B" w:rsidTr="000A12CF">
        <w:trPr>
          <w:trHeight w:val="645"/>
        </w:trPr>
        <w:tc>
          <w:tcPr>
            <w:tcW w:w="2356" w:type="dxa"/>
            <w:tcBorders>
              <w:top w:val="single" w:sz="8" w:space="0" w:color="auto"/>
              <w:left w:val="single" w:sz="4" w:space="0" w:color="auto"/>
              <w:bottom w:val="single" w:sz="8" w:space="0" w:color="auto"/>
              <w:right w:val="single" w:sz="4" w:space="0" w:color="auto"/>
            </w:tcBorders>
            <w:shd w:val="clear" w:color="000000" w:fill="BFBFBF"/>
            <w:vAlign w:val="center"/>
            <w:hideMark/>
          </w:tcPr>
          <w:p w:rsidR="00B34A1F" w:rsidRPr="0063545B" w:rsidRDefault="00B34A1F" w:rsidP="000A12CF">
            <w:pPr>
              <w:spacing w:after="0" w:line="240" w:lineRule="auto"/>
              <w:jc w:val="center"/>
              <w:rPr>
                <w:rFonts w:ascii="Calibri" w:eastAsia="Times New Roman" w:hAnsi="Calibri" w:cs="Times New Roman"/>
                <w:b/>
                <w:bCs/>
                <w:color w:val="000000"/>
                <w:sz w:val="24"/>
                <w:szCs w:val="24"/>
              </w:rPr>
            </w:pPr>
            <w:r w:rsidRPr="0063545B">
              <w:rPr>
                <w:rFonts w:ascii="Calibri" w:eastAsia="Times New Roman" w:hAnsi="Calibri" w:cs="Times New Roman"/>
                <w:b/>
                <w:bCs/>
                <w:color w:val="000000"/>
                <w:sz w:val="24"/>
                <w:szCs w:val="24"/>
              </w:rPr>
              <w:t>Name</w:t>
            </w:r>
          </w:p>
        </w:tc>
        <w:tc>
          <w:tcPr>
            <w:tcW w:w="1028" w:type="dxa"/>
            <w:tcBorders>
              <w:top w:val="single" w:sz="8" w:space="0" w:color="auto"/>
              <w:left w:val="nil"/>
              <w:bottom w:val="single" w:sz="8" w:space="0" w:color="auto"/>
              <w:right w:val="single" w:sz="4" w:space="0" w:color="auto"/>
            </w:tcBorders>
            <w:shd w:val="clear" w:color="000000" w:fill="BFBFBF"/>
            <w:vAlign w:val="center"/>
            <w:hideMark/>
          </w:tcPr>
          <w:p w:rsidR="00B34A1F" w:rsidRPr="0063545B" w:rsidRDefault="00B34A1F" w:rsidP="000A12CF">
            <w:pPr>
              <w:spacing w:after="0" w:line="240" w:lineRule="auto"/>
              <w:jc w:val="center"/>
              <w:rPr>
                <w:rFonts w:ascii="Calibri" w:eastAsia="Times New Roman" w:hAnsi="Calibri" w:cs="Times New Roman"/>
                <w:b/>
                <w:bCs/>
                <w:color w:val="000000"/>
                <w:sz w:val="24"/>
                <w:szCs w:val="24"/>
              </w:rPr>
            </w:pPr>
            <w:r w:rsidRPr="0063545B">
              <w:rPr>
                <w:rFonts w:ascii="Calibri" w:eastAsia="Times New Roman" w:hAnsi="Calibri" w:cs="Times New Roman"/>
                <w:b/>
                <w:bCs/>
                <w:color w:val="000000"/>
                <w:sz w:val="24"/>
                <w:szCs w:val="24"/>
              </w:rPr>
              <w:t>Position</w:t>
            </w:r>
          </w:p>
        </w:tc>
        <w:tc>
          <w:tcPr>
            <w:tcW w:w="3164" w:type="dxa"/>
            <w:tcBorders>
              <w:top w:val="single" w:sz="8" w:space="0" w:color="auto"/>
              <w:left w:val="nil"/>
              <w:bottom w:val="single" w:sz="8" w:space="0" w:color="auto"/>
              <w:right w:val="single" w:sz="4" w:space="0" w:color="auto"/>
            </w:tcBorders>
            <w:shd w:val="clear" w:color="000000" w:fill="BFBFBF"/>
            <w:vAlign w:val="center"/>
            <w:hideMark/>
          </w:tcPr>
          <w:p w:rsidR="00B34A1F" w:rsidRPr="0063545B" w:rsidRDefault="00B34A1F" w:rsidP="000A12CF">
            <w:pPr>
              <w:spacing w:after="0" w:line="240" w:lineRule="auto"/>
              <w:jc w:val="center"/>
              <w:rPr>
                <w:rFonts w:ascii="Calibri" w:eastAsia="Times New Roman" w:hAnsi="Calibri" w:cs="Times New Roman"/>
                <w:b/>
                <w:bCs/>
                <w:color w:val="000000"/>
                <w:sz w:val="24"/>
                <w:szCs w:val="24"/>
              </w:rPr>
            </w:pPr>
            <w:r w:rsidRPr="0063545B">
              <w:rPr>
                <w:rFonts w:ascii="Calibri" w:eastAsia="Times New Roman" w:hAnsi="Calibri" w:cs="Times New Roman"/>
                <w:b/>
                <w:bCs/>
                <w:color w:val="000000"/>
                <w:sz w:val="24"/>
                <w:szCs w:val="24"/>
              </w:rPr>
              <w:t>Organization</w:t>
            </w:r>
          </w:p>
        </w:tc>
        <w:tc>
          <w:tcPr>
            <w:tcW w:w="2274" w:type="dxa"/>
            <w:tcBorders>
              <w:top w:val="single" w:sz="8" w:space="0" w:color="auto"/>
              <w:left w:val="nil"/>
              <w:bottom w:val="single" w:sz="8" w:space="0" w:color="auto"/>
              <w:right w:val="single" w:sz="4" w:space="0" w:color="auto"/>
            </w:tcBorders>
            <w:shd w:val="clear" w:color="000000" w:fill="BFBFBF"/>
            <w:vAlign w:val="center"/>
            <w:hideMark/>
          </w:tcPr>
          <w:p w:rsidR="00B34A1F" w:rsidRDefault="00B34A1F" w:rsidP="000A12CF">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Type of Entity</w:t>
            </w:r>
          </w:p>
          <w:p w:rsidR="00B34A1F" w:rsidRPr="0063545B" w:rsidRDefault="00B34A1F" w:rsidP="000A12CF">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(NGO, INGO)</w:t>
            </w:r>
          </w:p>
        </w:tc>
        <w:tc>
          <w:tcPr>
            <w:tcW w:w="2281" w:type="dxa"/>
            <w:tcBorders>
              <w:top w:val="single" w:sz="8" w:space="0" w:color="auto"/>
              <w:left w:val="nil"/>
              <w:bottom w:val="single" w:sz="8" w:space="0" w:color="auto"/>
              <w:right w:val="single" w:sz="4" w:space="0" w:color="auto"/>
            </w:tcBorders>
            <w:shd w:val="clear" w:color="000000" w:fill="BFBFBF"/>
            <w:vAlign w:val="center"/>
            <w:hideMark/>
          </w:tcPr>
          <w:p w:rsidR="00B34A1F" w:rsidRPr="0063545B" w:rsidRDefault="00B34A1F" w:rsidP="000A12CF">
            <w:pPr>
              <w:spacing w:after="0" w:line="240" w:lineRule="auto"/>
              <w:jc w:val="center"/>
              <w:rPr>
                <w:rFonts w:ascii="Calibri" w:eastAsia="Times New Roman" w:hAnsi="Calibri" w:cs="Times New Roman"/>
                <w:b/>
                <w:bCs/>
                <w:color w:val="000000"/>
                <w:sz w:val="24"/>
                <w:szCs w:val="24"/>
              </w:rPr>
            </w:pPr>
            <w:r w:rsidRPr="0063545B">
              <w:rPr>
                <w:rFonts w:ascii="Calibri" w:eastAsia="Times New Roman" w:hAnsi="Calibri" w:cs="Times New Roman"/>
                <w:b/>
                <w:bCs/>
                <w:color w:val="000000"/>
                <w:sz w:val="24"/>
                <w:szCs w:val="24"/>
              </w:rPr>
              <w:t>email address</w:t>
            </w:r>
          </w:p>
        </w:tc>
        <w:tc>
          <w:tcPr>
            <w:tcW w:w="1852" w:type="dxa"/>
            <w:tcBorders>
              <w:top w:val="single" w:sz="8" w:space="0" w:color="auto"/>
              <w:left w:val="nil"/>
              <w:bottom w:val="single" w:sz="8" w:space="0" w:color="auto"/>
              <w:right w:val="single" w:sz="4" w:space="0" w:color="auto"/>
            </w:tcBorders>
            <w:shd w:val="clear" w:color="000000" w:fill="BFBFBF"/>
            <w:vAlign w:val="center"/>
            <w:hideMark/>
          </w:tcPr>
          <w:p w:rsidR="00B34A1F" w:rsidRPr="0063545B" w:rsidRDefault="00B34A1F" w:rsidP="000A12CF">
            <w:pPr>
              <w:spacing w:after="0" w:line="240" w:lineRule="auto"/>
              <w:jc w:val="center"/>
              <w:rPr>
                <w:rFonts w:ascii="Calibri" w:eastAsia="Times New Roman" w:hAnsi="Calibri" w:cs="Times New Roman"/>
                <w:b/>
                <w:bCs/>
                <w:color w:val="000000"/>
                <w:sz w:val="24"/>
                <w:szCs w:val="24"/>
              </w:rPr>
            </w:pPr>
            <w:r w:rsidRPr="0063545B">
              <w:rPr>
                <w:rFonts w:ascii="Calibri" w:eastAsia="Times New Roman" w:hAnsi="Calibri" w:cs="Times New Roman"/>
                <w:b/>
                <w:bCs/>
                <w:color w:val="000000"/>
                <w:sz w:val="24"/>
                <w:szCs w:val="24"/>
              </w:rPr>
              <w:t>contact number</w:t>
            </w:r>
          </w:p>
        </w:tc>
      </w:tr>
      <w:tr w:rsidR="00B34A1F" w:rsidRPr="0063545B" w:rsidTr="00B34A1F">
        <w:trPr>
          <w:trHeight w:val="487"/>
        </w:trPr>
        <w:tc>
          <w:tcPr>
            <w:tcW w:w="2356" w:type="dxa"/>
            <w:tcBorders>
              <w:top w:val="nil"/>
              <w:left w:val="dashed" w:sz="4" w:space="0" w:color="auto"/>
              <w:bottom w:val="dashed" w:sz="4" w:space="0" w:color="auto"/>
              <w:right w:val="dashed" w:sz="4" w:space="0" w:color="auto"/>
            </w:tcBorders>
            <w:shd w:val="clear" w:color="auto" w:fill="auto"/>
            <w:vAlign w:val="center"/>
          </w:tcPr>
          <w:p w:rsidR="00B34A1F" w:rsidRPr="0063545B" w:rsidRDefault="00B34A1F" w:rsidP="000A12CF">
            <w:pPr>
              <w:spacing w:after="0" w:line="240" w:lineRule="auto"/>
              <w:rPr>
                <w:rFonts w:ascii="Calibri" w:eastAsia="Times New Roman" w:hAnsi="Calibri" w:cs="Times New Roman"/>
                <w:b/>
                <w:bCs/>
                <w:color w:val="000000"/>
                <w:sz w:val="24"/>
                <w:szCs w:val="24"/>
              </w:rPr>
            </w:pPr>
          </w:p>
        </w:tc>
        <w:tc>
          <w:tcPr>
            <w:tcW w:w="1028" w:type="dxa"/>
            <w:tcBorders>
              <w:top w:val="nil"/>
              <w:left w:val="nil"/>
              <w:bottom w:val="dashed" w:sz="4" w:space="0" w:color="auto"/>
              <w:right w:val="dashed" w:sz="4" w:space="0" w:color="auto"/>
            </w:tcBorders>
            <w:shd w:val="clear" w:color="auto" w:fill="auto"/>
            <w:noWrap/>
            <w:vAlign w:val="center"/>
            <w:hideMark/>
          </w:tcPr>
          <w:p w:rsidR="00B34A1F" w:rsidRPr="0063545B" w:rsidRDefault="00B34A1F" w:rsidP="000A12CF">
            <w:pPr>
              <w:spacing w:after="0" w:line="240" w:lineRule="auto"/>
              <w:rPr>
                <w:rFonts w:ascii="Calibri" w:eastAsia="Times New Roman" w:hAnsi="Calibri" w:cs="Times New Roman"/>
                <w:color w:val="000000"/>
                <w:sz w:val="24"/>
                <w:szCs w:val="24"/>
              </w:rPr>
            </w:pPr>
          </w:p>
        </w:tc>
        <w:tc>
          <w:tcPr>
            <w:tcW w:w="3164" w:type="dxa"/>
            <w:tcBorders>
              <w:top w:val="nil"/>
              <w:left w:val="nil"/>
              <w:bottom w:val="dashed" w:sz="4" w:space="0" w:color="auto"/>
              <w:right w:val="dashed" w:sz="4" w:space="0" w:color="auto"/>
            </w:tcBorders>
            <w:shd w:val="clear" w:color="auto" w:fill="auto"/>
            <w:vAlign w:val="center"/>
          </w:tcPr>
          <w:p w:rsidR="00B34A1F" w:rsidRPr="0063545B" w:rsidRDefault="00B34A1F" w:rsidP="000A12CF">
            <w:pPr>
              <w:spacing w:after="0" w:line="240" w:lineRule="auto"/>
              <w:rPr>
                <w:rFonts w:ascii="Arial" w:eastAsia="Times New Roman" w:hAnsi="Arial" w:cs="Arial"/>
                <w:color w:val="000000"/>
              </w:rPr>
            </w:pPr>
          </w:p>
        </w:tc>
        <w:tc>
          <w:tcPr>
            <w:tcW w:w="2274" w:type="dxa"/>
            <w:tcBorders>
              <w:top w:val="nil"/>
              <w:left w:val="nil"/>
              <w:bottom w:val="dashed" w:sz="4" w:space="0" w:color="auto"/>
              <w:right w:val="dashed" w:sz="4" w:space="0" w:color="auto"/>
            </w:tcBorders>
            <w:shd w:val="clear" w:color="auto" w:fill="auto"/>
            <w:vAlign w:val="center"/>
            <w:hideMark/>
          </w:tcPr>
          <w:p w:rsidR="00B34A1F" w:rsidRPr="0063545B" w:rsidRDefault="00B34A1F" w:rsidP="000A12CF">
            <w:pPr>
              <w:spacing w:after="0" w:line="240" w:lineRule="auto"/>
              <w:rPr>
                <w:rFonts w:ascii="Calibri" w:eastAsia="Times New Roman" w:hAnsi="Calibri" w:cs="Times New Roman"/>
                <w:color w:val="000000"/>
              </w:rPr>
            </w:pPr>
          </w:p>
        </w:tc>
        <w:tc>
          <w:tcPr>
            <w:tcW w:w="2281" w:type="dxa"/>
            <w:tcBorders>
              <w:top w:val="nil"/>
              <w:left w:val="nil"/>
              <w:bottom w:val="dashed" w:sz="4" w:space="0" w:color="auto"/>
              <w:right w:val="dashed" w:sz="4" w:space="0" w:color="auto"/>
            </w:tcBorders>
            <w:shd w:val="clear" w:color="auto" w:fill="auto"/>
            <w:vAlign w:val="center"/>
          </w:tcPr>
          <w:p w:rsidR="00B34A1F" w:rsidRPr="0063545B" w:rsidRDefault="00B34A1F" w:rsidP="000A12CF">
            <w:pPr>
              <w:spacing w:after="0" w:line="480" w:lineRule="auto"/>
              <w:rPr>
                <w:rFonts w:ascii="Calibri" w:eastAsia="Times New Roman" w:hAnsi="Calibri" w:cs="Times New Roman"/>
                <w:color w:val="0563C1"/>
                <w:u w:val="single"/>
              </w:rPr>
            </w:pPr>
          </w:p>
        </w:tc>
        <w:tc>
          <w:tcPr>
            <w:tcW w:w="1852" w:type="dxa"/>
            <w:tcBorders>
              <w:top w:val="nil"/>
              <w:left w:val="nil"/>
              <w:bottom w:val="dashed" w:sz="4" w:space="0" w:color="auto"/>
              <w:right w:val="dashed" w:sz="4" w:space="0" w:color="auto"/>
            </w:tcBorders>
            <w:shd w:val="clear" w:color="auto" w:fill="auto"/>
            <w:vAlign w:val="center"/>
          </w:tcPr>
          <w:p w:rsidR="00B34A1F" w:rsidRPr="0063545B" w:rsidRDefault="00B34A1F" w:rsidP="000A12CF">
            <w:pPr>
              <w:spacing w:after="0" w:line="240" w:lineRule="auto"/>
              <w:rPr>
                <w:rFonts w:ascii="Calibri" w:eastAsia="Times New Roman" w:hAnsi="Calibri" w:cs="Times New Roman"/>
                <w:color w:val="000000"/>
              </w:rPr>
            </w:pPr>
          </w:p>
        </w:tc>
      </w:tr>
    </w:tbl>
    <w:p w:rsidR="00B34A1F" w:rsidRDefault="00B34A1F" w:rsidP="00B34A1F">
      <w:pPr>
        <w:rPr>
          <w:u w:val="single"/>
        </w:rPr>
      </w:pPr>
    </w:p>
    <w:p w:rsidR="00B34A1F" w:rsidRDefault="00B34A1F" w:rsidP="00B34A1F">
      <w:pPr>
        <w:rPr>
          <w:u w:val="single"/>
        </w:rPr>
      </w:pPr>
      <w:r w:rsidRPr="008344A6">
        <w:rPr>
          <w:u w:val="single"/>
        </w:rPr>
        <w:t xml:space="preserve">Note: all the ANEC meetings will be conducted in national languages. </w:t>
      </w:r>
    </w:p>
    <w:p w:rsidR="00B34A1F" w:rsidRPr="003F6752" w:rsidRDefault="00B34A1F" w:rsidP="00B34A1F">
      <w:pPr>
        <w:rPr>
          <w:b/>
          <w:bCs/>
        </w:rPr>
      </w:pPr>
      <w:r w:rsidRPr="003F6752">
        <w:rPr>
          <w:b/>
          <w:bCs/>
        </w:rPr>
        <w:t>About:</w:t>
      </w:r>
    </w:p>
    <w:p w:rsidR="00B34A1F" w:rsidRDefault="00B34A1F" w:rsidP="00B34A1F">
      <w:pPr>
        <w:jc w:val="both"/>
        <w:rPr>
          <w:rtl/>
        </w:rPr>
      </w:pPr>
      <w:r w:rsidRPr="00FF7C2F">
        <w:t xml:space="preserve">Afghanistan National Education Coalition (ANEC), initial work started in November-2015 by ANAFAE with technical support of Asia South Pacific for Basic and Adult Education (ASPBAE) and financial support </w:t>
      </w:r>
      <w:r>
        <w:t>of</w:t>
      </w:r>
      <w:r w:rsidRPr="00FF7C2F">
        <w:t xml:space="preserve"> </w:t>
      </w:r>
      <w:r>
        <w:t>Global Partnership for Education (GPE) and Global Campaign for Education /</w:t>
      </w:r>
      <w:r w:rsidRPr="00FF7C2F">
        <w:t>Civil Society Education Fund (CSEF). Platform and working group was established in May-2016 by national and international organization active in the fiel</w:t>
      </w:r>
      <w:r>
        <w:t xml:space="preserve">d of education in Afghanistan. </w:t>
      </w:r>
      <w:r w:rsidRPr="00FF7C2F">
        <w:t xml:space="preserve">The purpose </w:t>
      </w:r>
      <w:r>
        <w:t xml:space="preserve">of ANEC </w:t>
      </w:r>
      <w:r w:rsidRPr="00FF7C2F">
        <w:t>is to provide a platform for genuine dialogue and identify areas for partnerships towards education policy advocacy and capacity building for local CSOs. The focus is on how NGOs, civil society organizations and the people in general can be part of changing laws, policies and programs</w:t>
      </w:r>
      <w:r w:rsidRPr="00FF7C2F">
        <w:rPr>
          <w:rtl/>
        </w:rPr>
        <w:t xml:space="preserve"> </w:t>
      </w:r>
      <w:r w:rsidRPr="00FF7C2F">
        <w:t xml:space="preserve">and strategies, to guarantee enjoyment of education rights. </w:t>
      </w:r>
    </w:p>
    <w:p w:rsidR="00B34A1F" w:rsidRPr="00FF7C2F" w:rsidRDefault="00B34A1F" w:rsidP="00B34A1F">
      <w:pPr>
        <w:jc w:val="both"/>
      </w:pPr>
      <w:r>
        <w:t xml:space="preserve">In order to obtain ANEC membership, please kindly fill out the form and introduce your permanent representative to Jan Mohammad Ahmadian, ANEC Secretary, </w:t>
      </w:r>
      <w:hyperlink r:id="rId5" w:history="1">
        <w:r w:rsidRPr="009030FC">
          <w:rPr>
            <w:rStyle w:val="Hyperlink"/>
          </w:rPr>
          <w:t>director@anec.af</w:t>
        </w:r>
      </w:hyperlink>
      <w:r>
        <w:t xml:space="preserve"> , contact number: +93 (0) 799226017 </w:t>
      </w:r>
    </w:p>
    <w:p w:rsidR="00B34A1F" w:rsidRDefault="00B34A1F" w:rsidP="00B34A1F">
      <w:pPr>
        <w:bidi/>
        <w:jc w:val="both"/>
        <w:rPr>
          <w:rFonts w:cs="Arial"/>
          <w:rtl/>
          <w:lang w:bidi="fa-IR"/>
        </w:rPr>
      </w:pPr>
      <w:r>
        <w:rPr>
          <w:rFonts w:cs="Arial" w:hint="cs"/>
          <w:rtl/>
        </w:rPr>
        <w:t>ائتلاف ملی معارف افغانستان (</w:t>
      </w:r>
      <w:r>
        <w:rPr>
          <w:rFonts w:cs="Arial"/>
        </w:rPr>
        <w:t>Afghanistan National Education Coalition</w:t>
      </w:r>
      <w:r>
        <w:rPr>
          <w:rFonts w:cs="Arial" w:hint="cs"/>
          <w:rtl/>
          <w:lang w:bidi="fa-IR"/>
        </w:rPr>
        <w:t>) به ابتکار موسسه انافی و حمایت تخنیکی انجمن (</w:t>
      </w:r>
      <w:r>
        <w:rPr>
          <w:rFonts w:cs="Arial"/>
          <w:lang w:bidi="fa-IR"/>
        </w:rPr>
        <w:t>ASPBAE</w:t>
      </w:r>
      <w:r>
        <w:rPr>
          <w:rFonts w:cs="Arial" w:hint="cs"/>
          <w:rtl/>
          <w:lang w:bidi="fa-IR"/>
        </w:rPr>
        <w:t>) و حمایت مالی مشارکت جهانی بخاطر معارف (</w:t>
      </w:r>
      <w:r>
        <w:rPr>
          <w:rFonts w:cs="Arial"/>
          <w:lang w:bidi="fa-IR"/>
        </w:rPr>
        <w:t>Global Partnership for Education</w:t>
      </w:r>
      <w:r>
        <w:rPr>
          <w:rFonts w:cs="Arial" w:hint="cs"/>
          <w:rtl/>
          <w:lang w:bidi="fa-IR"/>
        </w:rPr>
        <w:t>) و کمپاین جهانی معارف (</w:t>
      </w:r>
      <w:r>
        <w:rPr>
          <w:rFonts w:cs="Arial"/>
          <w:lang w:bidi="fa-IR"/>
        </w:rPr>
        <w:t>Global Campaign for Education</w:t>
      </w:r>
      <w:r>
        <w:rPr>
          <w:rFonts w:cs="Arial" w:hint="cs"/>
          <w:rtl/>
          <w:lang w:bidi="fa-IR"/>
        </w:rPr>
        <w:t xml:space="preserve">) در ماه می 2016 تاسیس گردید. چهارچوب کاری ائتلاف ملی معارف افغانستان توسط نهادهای ملی و بین المللی دخیل در سکتور معارف افغانستان پایه گذاری شده که فعلاً بیش از50 نهاد ملی و بین المللی عضویت آنرا دارند. </w:t>
      </w:r>
    </w:p>
    <w:p w:rsidR="00E062A9" w:rsidRDefault="00B34A1F" w:rsidP="00B34A1F">
      <w:pPr>
        <w:bidi/>
        <w:jc w:val="both"/>
      </w:pPr>
      <w:r w:rsidRPr="006825AD">
        <w:rPr>
          <w:rFonts w:ascii="Arial" w:hAnsi="Arial" w:cs="Arial" w:hint="cs"/>
          <w:rtl/>
          <w:lang w:bidi="fa-IR"/>
        </w:rPr>
        <w:t>هدف</w:t>
      </w:r>
      <w:r w:rsidRPr="006825AD">
        <w:rPr>
          <w:rFonts w:ascii="Arial" w:hAnsi="Arial" w:cs="Arial"/>
          <w:rtl/>
          <w:lang w:bidi="fa-IR"/>
        </w:rPr>
        <w:t xml:space="preserve"> </w:t>
      </w:r>
      <w:r w:rsidRPr="006825AD">
        <w:rPr>
          <w:rFonts w:ascii="Arial" w:hAnsi="Arial" w:cs="Arial" w:hint="cs"/>
          <w:rtl/>
          <w:lang w:bidi="fa-IR"/>
        </w:rPr>
        <w:t>اصلی</w:t>
      </w:r>
      <w:r w:rsidRPr="006825AD">
        <w:rPr>
          <w:rFonts w:ascii="Arial" w:hAnsi="Arial" w:cs="Arial"/>
          <w:rtl/>
          <w:lang w:bidi="fa-IR"/>
        </w:rPr>
        <w:t xml:space="preserve"> </w:t>
      </w:r>
      <w:r w:rsidRPr="006825AD">
        <w:rPr>
          <w:rFonts w:ascii="Arial" w:hAnsi="Arial" w:cs="Arial" w:hint="cs"/>
          <w:rtl/>
          <w:lang w:bidi="fa-IR"/>
        </w:rPr>
        <w:t>ایجاد</w:t>
      </w:r>
      <w:r w:rsidRPr="006825AD">
        <w:rPr>
          <w:rFonts w:ascii="Arial" w:hAnsi="Arial" w:cs="Arial"/>
          <w:rtl/>
          <w:lang w:bidi="fa-IR"/>
        </w:rPr>
        <w:t xml:space="preserve"> </w:t>
      </w:r>
      <w:r w:rsidRPr="006825AD">
        <w:rPr>
          <w:rFonts w:ascii="Arial" w:hAnsi="Arial" w:cs="Arial" w:hint="cs"/>
          <w:rtl/>
          <w:lang w:bidi="fa-IR"/>
        </w:rPr>
        <w:t>ائتلاف</w:t>
      </w:r>
      <w:r w:rsidRPr="006825AD">
        <w:rPr>
          <w:rFonts w:ascii="Arial" w:hAnsi="Arial" w:cs="Arial"/>
          <w:rtl/>
          <w:lang w:bidi="fa-IR"/>
        </w:rPr>
        <w:t xml:space="preserve"> </w:t>
      </w:r>
      <w:r w:rsidRPr="006825AD">
        <w:rPr>
          <w:rFonts w:ascii="Arial" w:hAnsi="Arial" w:cs="Arial" w:hint="cs"/>
          <w:rtl/>
          <w:lang w:bidi="fa-IR"/>
        </w:rPr>
        <w:t>ملی</w:t>
      </w:r>
      <w:r w:rsidRPr="006825AD">
        <w:rPr>
          <w:rFonts w:ascii="Arial" w:hAnsi="Arial" w:cs="Arial"/>
          <w:rtl/>
          <w:lang w:bidi="fa-IR"/>
        </w:rPr>
        <w:t xml:space="preserve"> </w:t>
      </w:r>
      <w:r w:rsidRPr="006825AD">
        <w:rPr>
          <w:rFonts w:ascii="Arial" w:hAnsi="Arial" w:cs="Arial" w:hint="cs"/>
          <w:rtl/>
          <w:lang w:bidi="fa-IR"/>
        </w:rPr>
        <w:t>معارف</w:t>
      </w:r>
      <w:r w:rsidRPr="006825AD">
        <w:rPr>
          <w:rFonts w:ascii="Arial" w:hAnsi="Arial" w:cs="Arial"/>
          <w:rtl/>
          <w:lang w:bidi="fa-IR"/>
        </w:rPr>
        <w:t xml:space="preserve"> </w:t>
      </w:r>
      <w:r w:rsidRPr="006825AD">
        <w:rPr>
          <w:rFonts w:ascii="Arial" w:hAnsi="Arial" w:cs="Arial" w:hint="cs"/>
          <w:rtl/>
          <w:lang w:bidi="fa-IR"/>
        </w:rPr>
        <w:t>افغانستان، اشتراک</w:t>
      </w:r>
      <w:r w:rsidRPr="006825AD">
        <w:rPr>
          <w:rFonts w:ascii="Arial" w:hAnsi="Arial" w:cs="Arial"/>
          <w:rtl/>
          <w:lang w:bidi="fa-IR"/>
        </w:rPr>
        <w:t xml:space="preserve"> </w:t>
      </w:r>
      <w:r w:rsidRPr="006825AD">
        <w:rPr>
          <w:rFonts w:ascii="Arial" w:hAnsi="Arial" w:cs="Arial" w:hint="cs"/>
          <w:rtl/>
          <w:lang w:bidi="fa-IR"/>
        </w:rPr>
        <w:t>فعالانه</w:t>
      </w:r>
      <w:r w:rsidRPr="006825AD">
        <w:rPr>
          <w:rFonts w:ascii="Arial" w:hAnsi="Arial" w:cs="Arial"/>
          <w:rtl/>
          <w:lang w:bidi="fa-IR"/>
        </w:rPr>
        <w:t xml:space="preserve"> </w:t>
      </w:r>
      <w:r w:rsidRPr="006825AD">
        <w:rPr>
          <w:rFonts w:ascii="Arial" w:hAnsi="Arial" w:cs="Arial" w:hint="cs"/>
          <w:rtl/>
          <w:lang w:bidi="fa-IR"/>
        </w:rPr>
        <w:t>و</w:t>
      </w:r>
      <w:r w:rsidRPr="006825AD">
        <w:rPr>
          <w:rFonts w:ascii="Arial" w:hAnsi="Arial" w:cs="Arial"/>
          <w:rtl/>
          <w:lang w:bidi="fa-IR"/>
        </w:rPr>
        <w:t xml:space="preserve"> </w:t>
      </w:r>
      <w:r w:rsidRPr="006825AD">
        <w:rPr>
          <w:rFonts w:ascii="Arial" w:hAnsi="Arial" w:cs="Arial" w:hint="cs"/>
          <w:rtl/>
          <w:lang w:bidi="fa-IR"/>
        </w:rPr>
        <w:t>بحث</w:t>
      </w:r>
      <w:r w:rsidRPr="006825AD">
        <w:rPr>
          <w:rFonts w:ascii="Arial" w:hAnsi="Arial" w:cs="Arial"/>
          <w:rtl/>
          <w:lang w:bidi="fa-IR"/>
        </w:rPr>
        <w:t xml:space="preserve"> </w:t>
      </w:r>
      <w:r w:rsidRPr="006825AD">
        <w:rPr>
          <w:rFonts w:ascii="Arial" w:hAnsi="Arial" w:cs="Arial" w:hint="cs"/>
          <w:rtl/>
          <w:lang w:bidi="fa-IR"/>
        </w:rPr>
        <w:t>دوامدار</w:t>
      </w:r>
      <w:r w:rsidRPr="006825AD">
        <w:rPr>
          <w:rFonts w:ascii="Arial" w:hAnsi="Arial" w:cs="Arial"/>
          <w:rtl/>
          <w:lang w:bidi="fa-IR"/>
        </w:rPr>
        <w:t xml:space="preserve"> </w:t>
      </w:r>
      <w:r w:rsidRPr="006825AD">
        <w:rPr>
          <w:rFonts w:ascii="Arial" w:hAnsi="Arial" w:cs="Arial" w:hint="cs"/>
          <w:rtl/>
          <w:lang w:bidi="fa-IR"/>
        </w:rPr>
        <w:t>دولت، موسسات</w:t>
      </w:r>
      <w:r w:rsidRPr="006825AD">
        <w:rPr>
          <w:rFonts w:ascii="Arial" w:hAnsi="Arial" w:cs="Arial"/>
          <w:rtl/>
          <w:lang w:bidi="fa-IR"/>
        </w:rPr>
        <w:t xml:space="preserve"> </w:t>
      </w:r>
      <w:r w:rsidRPr="006825AD">
        <w:rPr>
          <w:rFonts w:ascii="Arial" w:hAnsi="Arial" w:cs="Arial" w:hint="cs"/>
          <w:rtl/>
          <w:lang w:bidi="fa-IR"/>
        </w:rPr>
        <w:t>ملی</w:t>
      </w:r>
      <w:r w:rsidRPr="006825AD">
        <w:rPr>
          <w:rFonts w:ascii="Arial" w:hAnsi="Arial" w:cs="Arial"/>
          <w:rtl/>
          <w:lang w:bidi="fa-IR"/>
        </w:rPr>
        <w:t xml:space="preserve"> </w:t>
      </w:r>
      <w:r w:rsidRPr="006825AD">
        <w:rPr>
          <w:rFonts w:ascii="Arial" w:hAnsi="Arial" w:cs="Arial" w:hint="cs"/>
          <w:rtl/>
          <w:lang w:bidi="fa-IR"/>
        </w:rPr>
        <w:t>و بین المللی، نهاد</w:t>
      </w:r>
      <w:r w:rsidRPr="006825AD">
        <w:rPr>
          <w:rFonts w:ascii="Arial" w:hAnsi="Arial" w:cs="Arial"/>
          <w:rtl/>
          <w:lang w:bidi="fa-IR"/>
        </w:rPr>
        <w:t xml:space="preserve"> </w:t>
      </w:r>
      <w:r w:rsidRPr="006825AD">
        <w:rPr>
          <w:rFonts w:ascii="Arial" w:hAnsi="Arial" w:cs="Arial" w:hint="cs"/>
          <w:rtl/>
          <w:lang w:bidi="fa-IR"/>
        </w:rPr>
        <w:t>های</w:t>
      </w:r>
      <w:r w:rsidRPr="006825AD">
        <w:rPr>
          <w:rFonts w:ascii="Arial" w:hAnsi="Arial" w:cs="Arial"/>
          <w:rtl/>
          <w:lang w:bidi="fa-IR"/>
        </w:rPr>
        <w:t xml:space="preserve"> </w:t>
      </w:r>
      <w:r w:rsidRPr="006825AD">
        <w:rPr>
          <w:rFonts w:ascii="Arial" w:hAnsi="Arial" w:cs="Arial" w:hint="cs"/>
          <w:rtl/>
          <w:lang w:bidi="fa-IR"/>
        </w:rPr>
        <w:t>جامعه</w:t>
      </w:r>
      <w:r w:rsidRPr="006825AD">
        <w:rPr>
          <w:rFonts w:ascii="Arial" w:hAnsi="Arial" w:cs="Arial"/>
          <w:rtl/>
          <w:lang w:bidi="fa-IR"/>
        </w:rPr>
        <w:t xml:space="preserve"> </w:t>
      </w:r>
      <w:r w:rsidRPr="006825AD">
        <w:rPr>
          <w:rFonts w:ascii="Arial" w:hAnsi="Arial" w:cs="Arial" w:hint="cs"/>
          <w:rtl/>
          <w:lang w:bidi="fa-IR"/>
        </w:rPr>
        <w:t>مدنی</w:t>
      </w:r>
      <w:r w:rsidRPr="006825AD">
        <w:rPr>
          <w:rFonts w:ascii="Arial" w:hAnsi="Arial" w:cs="Arial"/>
          <w:rtl/>
          <w:lang w:bidi="fa-IR"/>
        </w:rPr>
        <w:t xml:space="preserve"> </w:t>
      </w:r>
      <w:r w:rsidRPr="006825AD">
        <w:rPr>
          <w:rFonts w:ascii="Arial" w:hAnsi="Arial" w:cs="Arial" w:hint="cs"/>
          <w:rtl/>
          <w:lang w:bidi="fa-IR"/>
        </w:rPr>
        <w:t>و مردم در پروسه های تغییر مثبت قوانین، مقررات ، برنامه ها و استراتیژی های ملی معارف در</w:t>
      </w:r>
      <w:r w:rsidRPr="006825AD">
        <w:rPr>
          <w:rFonts w:ascii="Arial" w:hAnsi="Arial" w:cs="Arial"/>
          <w:rtl/>
          <w:lang w:bidi="fa-IR"/>
        </w:rPr>
        <w:t xml:space="preserve"> </w:t>
      </w:r>
      <w:r w:rsidRPr="006825AD">
        <w:rPr>
          <w:rFonts w:ascii="Arial" w:hAnsi="Arial" w:cs="Arial" w:hint="cs"/>
          <w:rtl/>
          <w:lang w:bidi="fa-IR"/>
        </w:rPr>
        <w:t>یک</w:t>
      </w:r>
      <w:r w:rsidRPr="006825AD">
        <w:rPr>
          <w:rFonts w:ascii="Arial" w:hAnsi="Arial" w:cs="Arial"/>
          <w:rtl/>
          <w:lang w:bidi="fa-IR"/>
        </w:rPr>
        <w:t xml:space="preserve"> </w:t>
      </w:r>
      <w:r w:rsidRPr="006825AD">
        <w:rPr>
          <w:rFonts w:ascii="Arial" w:hAnsi="Arial" w:cs="Arial" w:hint="cs"/>
          <w:rtl/>
          <w:lang w:bidi="fa-IR"/>
        </w:rPr>
        <w:t>چارچوب</w:t>
      </w:r>
      <w:r w:rsidRPr="006825AD">
        <w:rPr>
          <w:rFonts w:ascii="Arial" w:hAnsi="Arial" w:cs="Arial"/>
          <w:rtl/>
          <w:lang w:bidi="fa-IR"/>
        </w:rPr>
        <w:t xml:space="preserve"> </w:t>
      </w:r>
      <w:r w:rsidRPr="006825AD">
        <w:rPr>
          <w:rFonts w:ascii="Arial" w:hAnsi="Arial" w:cs="Arial" w:hint="cs"/>
          <w:rtl/>
          <w:lang w:bidi="fa-IR"/>
        </w:rPr>
        <w:t>کاری</w:t>
      </w:r>
      <w:r w:rsidRPr="006825AD">
        <w:rPr>
          <w:rFonts w:ascii="Arial" w:hAnsi="Arial" w:cs="Arial"/>
          <w:rtl/>
          <w:lang w:bidi="fa-IR"/>
        </w:rPr>
        <w:t xml:space="preserve"> </w:t>
      </w:r>
      <w:r w:rsidRPr="006825AD">
        <w:rPr>
          <w:rFonts w:ascii="Arial" w:hAnsi="Arial" w:cs="Arial" w:hint="cs"/>
          <w:rtl/>
          <w:lang w:bidi="fa-IR"/>
        </w:rPr>
        <w:t>بوده</w:t>
      </w:r>
      <w:r w:rsidRPr="006825AD">
        <w:rPr>
          <w:rFonts w:ascii="Arial" w:hAnsi="Arial" w:cs="Arial"/>
          <w:rtl/>
          <w:lang w:bidi="fa-IR"/>
        </w:rPr>
        <w:t xml:space="preserve"> </w:t>
      </w:r>
      <w:r w:rsidRPr="006825AD">
        <w:rPr>
          <w:rFonts w:ascii="Arial" w:hAnsi="Arial" w:cs="Arial" w:hint="cs"/>
          <w:rtl/>
          <w:lang w:bidi="fa-IR"/>
        </w:rPr>
        <w:t>تا</w:t>
      </w:r>
      <w:r w:rsidRPr="006825AD">
        <w:rPr>
          <w:rFonts w:ascii="Arial" w:hAnsi="Arial" w:cs="Arial"/>
          <w:rtl/>
          <w:lang w:bidi="fa-IR"/>
        </w:rPr>
        <w:t xml:space="preserve"> </w:t>
      </w:r>
      <w:r w:rsidRPr="006825AD">
        <w:rPr>
          <w:rFonts w:ascii="Arial" w:hAnsi="Arial" w:cs="Arial" w:hint="cs"/>
          <w:rtl/>
          <w:lang w:bidi="fa-IR"/>
        </w:rPr>
        <w:t>درین</w:t>
      </w:r>
      <w:r w:rsidRPr="006825AD">
        <w:rPr>
          <w:rFonts w:ascii="Arial" w:hAnsi="Arial" w:cs="Arial"/>
          <w:rtl/>
          <w:lang w:bidi="fa-IR"/>
        </w:rPr>
        <w:t xml:space="preserve"> </w:t>
      </w:r>
      <w:r w:rsidRPr="006825AD">
        <w:rPr>
          <w:rFonts w:ascii="Arial" w:hAnsi="Arial" w:cs="Arial" w:hint="cs"/>
          <w:rtl/>
          <w:lang w:bidi="fa-IR"/>
        </w:rPr>
        <w:t>چارچوب</w:t>
      </w:r>
      <w:r w:rsidRPr="006825AD">
        <w:rPr>
          <w:rFonts w:ascii="Arial" w:hAnsi="Arial" w:cs="Arial"/>
          <w:rtl/>
          <w:lang w:bidi="fa-IR"/>
        </w:rPr>
        <w:t xml:space="preserve"> </w:t>
      </w:r>
      <w:r w:rsidRPr="006825AD">
        <w:rPr>
          <w:rFonts w:ascii="Arial" w:hAnsi="Arial" w:cs="Arial" w:hint="cs"/>
          <w:rtl/>
          <w:lang w:bidi="fa-IR"/>
        </w:rPr>
        <w:t>بتوانند</w:t>
      </w:r>
      <w:r w:rsidRPr="006825AD">
        <w:rPr>
          <w:rFonts w:ascii="Arial" w:hAnsi="Arial" w:cs="Arial"/>
          <w:rtl/>
          <w:lang w:bidi="fa-IR"/>
        </w:rPr>
        <w:t xml:space="preserve"> </w:t>
      </w:r>
      <w:r w:rsidRPr="006825AD">
        <w:rPr>
          <w:rFonts w:ascii="Arial" w:hAnsi="Arial" w:cs="Arial" w:hint="cs"/>
          <w:rtl/>
          <w:lang w:bidi="fa-IR"/>
        </w:rPr>
        <w:t>ساحاتی</w:t>
      </w:r>
      <w:r w:rsidRPr="006825AD">
        <w:rPr>
          <w:rFonts w:ascii="Arial" w:hAnsi="Arial" w:cs="Arial"/>
          <w:rtl/>
          <w:lang w:bidi="fa-IR"/>
        </w:rPr>
        <w:t xml:space="preserve"> </w:t>
      </w:r>
      <w:r w:rsidRPr="006825AD">
        <w:rPr>
          <w:rFonts w:ascii="Arial" w:hAnsi="Arial" w:cs="Arial" w:hint="cs"/>
          <w:rtl/>
          <w:lang w:bidi="fa-IR"/>
        </w:rPr>
        <w:t>را</w:t>
      </w:r>
      <w:r w:rsidRPr="006825AD">
        <w:rPr>
          <w:rFonts w:ascii="Arial" w:hAnsi="Arial" w:cs="Arial"/>
          <w:rtl/>
          <w:lang w:bidi="fa-IR"/>
        </w:rPr>
        <w:t xml:space="preserve"> </w:t>
      </w:r>
      <w:r w:rsidRPr="006825AD">
        <w:rPr>
          <w:rFonts w:ascii="Arial" w:hAnsi="Arial" w:cs="Arial" w:hint="cs"/>
          <w:rtl/>
          <w:lang w:bidi="fa-IR"/>
        </w:rPr>
        <w:t>جهت</w:t>
      </w:r>
      <w:r w:rsidRPr="006825AD">
        <w:rPr>
          <w:rFonts w:ascii="Arial" w:hAnsi="Arial" w:cs="Arial"/>
          <w:rtl/>
          <w:lang w:bidi="fa-IR"/>
        </w:rPr>
        <w:t xml:space="preserve"> </w:t>
      </w:r>
      <w:r w:rsidRPr="006825AD">
        <w:rPr>
          <w:rFonts w:ascii="Arial" w:hAnsi="Arial" w:cs="Arial" w:hint="cs"/>
          <w:rtl/>
          <w:lang w:bidi="fa-IR"/>
        </w:rPr>
        <w:t>دادخواهی</w:t>
      </w:r>
      <w:r w:rsidRPr="006825AD">
        <w:rPr>
          <w:rFonts w:ascii="Arial" w:hAnsi="Arial" w:cs="Arial"/>
          <w:rtl/>
          <w:lang w:bidi="fa-IR"/>
        </w:rPr>
        <w:t xml:space="preserve"> </w:t>
      </w:r>
      <w:r w:rsidRPr="006825AD">
        <w:rPr>
          <w:rFonts w:ascii="Arial" w:hAnsi="Arial" w:cs="Arial" w:hint="cs"/>
          <w:rtl/>
          <w:lang w:bidi="fa-IR"/>
        </w:rPr>
        <w:t>و</w:t>
      </w:r>
      <w:r w:rsidRPr="006825AD">
        <w:rPr>
          <w:rFonts w:ascii="Arial" w:hAnsi="Arial" w:cs="Arial"/>
          <w:rtl/>
          <w:lang w:bidi="fa-IR"/>
        </w:rPr>
        <w:t xml:space="preserve"> </w:t>
      </w:r>
      <w:r w:rsidRPr="006825AD">
        <w:rPr>
          <w:rFonts w:ascii="Arial" w:hAnsi="Arial" w:cs="Arial" w:hint="cs"/>
          <w:rtl/>
          <w:lang w:bidi="fa-IR"/>
        </w:rPr>
        <w:t>ظرفیت</w:t>
      </w:r>
      <w:r w:rsidRPr="006825AD">
        <w:rPr>
          <w:rFonts w:ascii="Arial" w:hAnsi="Arial" w:cs="Arial"/>
          <w:rtl/>
          <w:lang w:bidi="fa-IR"/>
        </w:rPr>
        <w:t xml:space="preserve"> </w:t>
      </w:r>
      <w:r w:rsidRPr="006825AD">
        <w:rPr>
          <w:rFonts w:ascii="Arial" w:hAnsi="Arial" w:cs="Arial" w:hint="cs"/>
          <w:rtl/>
          <w:lang w:bidi="fa-IR"/>
        </w:rPr>
        <w:t>سازی</w:t>
      </w:r>
      <w:r w:rsidRPr="006825AD">
        <w:rPr>
          <w:rFonts w:ascii="Arial" w:hAnsi="Arial" w:cs="Arial"/>
          <w:rtl/>
          <w:lang w:bidi="fa-IR"/>
        </w:rPr>
        <w:t xml:space="preserve"> </w:t>
      </w:r>
      <w:r w:rsidRPr="006825AD">
        <w:rPr>
          <w:rFonts w:ascii="Arial" w:hAnsi="Arial" w:cs="Arial" w:hint="cs"/>
          <w:rtl/>
          <w:lang w:bidi="fa-IR"/>
        </w:rPr>
        <w:t>در</w:t>
      </w:r>
      <w:r w:rsidRPr="006825AD">
        <w:rPr>
          <w:rFonts w:ascii="Arial" w:hAnsi="Arial" w:cs="Arial"/>
          <w:rtl/>
          <w:lang w:bidi="fa-IR"/>
        </w:rPr>
        <w:t xml:space="preserve"> </w:t>
      </w:r>
      <w:r w:rsidRPr="006825AD">
        <w:rPr>
          <w:rFonts w:ascii="Arial" w:hAnsi="Arial" w:cs="Arial" w:hint="cs"/>
          <w:rtl/>
          <w:lang w:bidi="fa-IR"/>
        </w:rPr>
        <w:t>پالیسی</w:t>
      </w:r>
      <w:r w:rsidRPr="006825AD">
        <w:rPr>
          <w:rFonts w:ascii="Arial" w:hAnsi="Arial" w:cs="Arial"/>
          <w:rtl/>
          <w:lang w:bidi="fa-IR"/>
        </w:rPr>
        <w:t xml:space="preserve"> </w:t>
      </w:r>
      <w:r w:rsidRPr="006825AD">
        <w:rPr>
          <w:rFonts w:ascii="Arial" w:hAnsi="Arial" w:cs="Arial" w:hint="cs"/>
          <w:rtl/>
          <w:lang w:bidi="fa-IR"/>
        </w:rPr>
        <w:t>های</w:t>
      </w:r>
      <w:r w:rsidRPr="006825AD">
        <w:rPr>
          <w:rFonts w:ascii="Arial" w:hAnsi="Arial" w:cs="Arial"/>
          <w:rtl/>
          <w:lang w:bidi="fa-IR"/>
        </w:rPr>
        <w:t xml:space="preserve"> </w:t>
      </w:r>
      <w:r w:rsidRPr="006825AD">
        <w:rPr>
          <w:rFonts w:ascii="Arial" w:hAnsi="Arial" w:cs="Arial" w:hint="cs"/>
          <w:rtl/>
          <w:lang w:bidi="fa-IR"/>
        </w:rPr>
        <w:t>ملی</w:t>
      </w:r>
      <w:r w:rsidRPr="006825AD">
        <w:rPr>
          <w:rFonts w:ascii="Arial" w:hAnsi="Arial" w:cs="Arial"/>
          <w:rtl/>
          <w:lang w:bidi="fa-IR"/>
        </w:rPr>
        <w:t xml:space="preserve"> </w:t>
      </w:r>
      <w:r w:rsidRPr="006825AD">
        <w:rPr>
          <w:rFonts w:ascii="Arial" w:hAnsi="Arial" w:cs="Arial" w:hint="cs"/>
          <w:rtl/>
          <w:lang w:bidi="fa-IR"/>
        </w:rPr>
        <w:t>معارف</w:t>
      </w:r>
      <w:r w:rsidRPr="006825AD">
        <w:rPr>
          <w:rFonts w:ascii="Arial" w:hAnsi="Arial" w:cs="Arial"/>
          <w:rtl/>
          <w:lang w:bidi="fa-IR"/>
        </w:rPr>
        <w:t xml:space="preserve"> </w:t>
      </w:r>
      <w:r w:rsidRPr="006825AD">
        <w:rPr>
          <w:rFonts w:ascii="Arial" w:hAnsi="Arial" w:cs="Arial" w:hint="cs"/>
          <w:rtl/>
          <w:lang w:bidi="fa-IR"/>
        </w:rPr>
        <w:t>معین</w:t>
      </w:r>
      <w:r w:rsidRPr="006825AD">
        <w:rPr>
          <w:rFonts w:ascii="Arial" w:hAnsi="Arial" w:cs="Arial"/>
          <w:rtl/>
          <w:lang w:bidi="fa-IR"/>
        </w:rPr>
        <w:t xml:space="preserve"> </w:t>
      </w:r>
      <w:r w:rsidRPr="006825AD">
        <w:rPr>
          <w:rFonts w:ascii="Arial" w:hAnsi="Arial" w:cs="Arial" w:hint="cs"/>
          <w:rtl/>
          <w:lang w:bidi="fa-IR"/>
        </w:rPr>
        <w:t>نموده</w:t>
      </w:r>
      <w:r w:rsidRPr="006825AD">
        <w:rPr>
          <w:rFonts w:ascii="Arial" w:hAnsi="Arial" w:cs="Arial"/>
          <w:rtl/>
          <w:lang w:bidi="fa-IR"/>
        </w:rPr>
        <w:t xml:space="preserve"> </w:t>
      </w:r>
      <w:r w:rsidRPr="006825AD">
        <w:rPr>
          <w:rFonts w:ascii="Arial" w:hAnsi="Arial" w:cs="Arial" w:hint="cs"/>
          <w:rtl/>
          <w:lang w:bidi="fa-IR"/>
        </w:rPr>
        <w:t>و</w:t>
      </w:r>
      <w:r w:rsidRPr="006825AD">
        <w:rPr>
          <w:rFonts w:ascii="Arial" w:hAnsi="Arial" w:cs="Arial"/>
          <w:rtl/>
          <w:lang w:bidi="fa-IR"/>
        </w:rPr>
        <w:t xml:space="preserve"> </w:t>
      </w:r>
      <w:r w:rsidRPr="006825AD">
        <w:rPr>
          <w:rFonts w:ascii="Arial" w:hAnsi="Arial" w:cs="Arial" w:hint="cs"/>
          <w:rtl/>
          <w:lang w:bidi="fa-IR"/>
        </w:rPr>
        <w:t>روی</w:t>
      </w:r>
      <w:r w:rsidRPr="006825AD">
        <w:rPr>
          <w:rFonts w:ascii="Arial" w:hAnsi="Arial" w:cs="Arial"/>
          <w:rtl/>
          <w:lang w:bidi="fa-IR"/>
        </w:rPr>
        <w:t xml:space="preserve"> </w:t>
      </w:r>
      <w:r w:rsidRPr="006825AD">
        <w:rPr>
          <w:rFonts w:ascii="Arial" w:hAnsi="Arial" w:cs="Arial" w:hint="cs"/>
          <w:rtl/>
          <w:lang w:bidi="fa-IR"/>
        </w:rPr>
        <w:t>آن</w:t>
      </w:r>
      <w:r w:rsidRPr="006825AD">
        <w:rPr>
          <w:rFonts w:ascii="Arial" w:hAnsi="Arial" w:cs="Arial"/>
          <w:rtl/>
          <w:lang w:bidi="fa-IR"/>
        </w:rPr>
        <w:t xml:space="preserve"> </w:t>
      </w:r>
      <w:r w:rsidRPr="006825AD">
        <w:rPr>
          <w:rFonts w:ascii="Arial" w:hAnsi="Arial" w:cs="Arial" w:hint="cs"/>
          <w:rtl/>
          <w:lang w:bidi="fa-IR"/>
        </w:rPr>
        <w:t>بحث،</w:t>
      </w:r>
      <w:r w:rsidRPr="006825AD">
        <w:rPr>
          <w:rFonts w:ascii="Arial" w:hAnsi="Arial" w:cs="Arial"/>
          <w:rtl/>
          <w:lang w:bidi="fa-IR"/>
        </w:rPr>
        <w:t xml:space="preserve"> </w:t>
      </w:r>
      <w:r w:rsidRPr="006825AD">
        <w:rPr>
          <w:rFonts w:ascii="Arial" w:hAnsi="Arial" w:cs="Arial" w:hint="cs"/>
          <w:rtl/>
          <w:lang w:bidi="fa-IR"/>
        </w:rPr>
        <w:t>تبادل</w:t>
      </w:r>
      <w:r w:rsidRPr="006825AD">
        <w:rPr>
          <w:rFonts w:ascii="Arial" w:hAnsi="Arial" w:cs="Arial"/>
          <w:rtl/>
          <w:lang w:bidi="fa-IR"/>
        </w:rPr>
        <w:t xml:space="preserve"> </w:t>
      </w:r>
      <w:r w:rsidRPr="006825AD">
        <w:rPr>
          <w:rFonts w:ascii="Arial" w:hAnsi="Arial" w:cs="Arial" w:hint="cs"/>
          <w:rtl/>
          <w:lang w:bidi="fa-IR"/>
        </w:rPr>
        <w:t>نظر</w:t>
      </w:r>
      <w:r w:rsidRPr="006825AD">
        <w:rPr>
          <w:rFonts w:ascii="Arial" w:hAnsi="Arial" w:cs="Arial"/>
          <w:rtl/>
          <w:lang w:bidi="fa-IR"/>
        </w:rPr>
        <w:t xml:space="preserve"> </w:t>
      </w:r>
      <w:r w:rsidRPr="006825AD">
        <w:rPr>
          <w:rFonts w:ascii="Arial" w:hAnsi="Arial" w:cs="Arial" w:hint="cs"/>
          <w:rtl/>
          <w:lang w:bidi="fa-IR"/>
        </w:rPr>
        <w:t>و</w:t>
      </w:r>
      <w:r w:rsidRPr="006825AD">
        <w:rPr>
          <w:rFonts w:ascii="Arial" w:hAnsi="Arial" w:cs="Arial"/>
          <w:rtl/>
          <w:lang w:bidi="fa-IR"/>
        </w:rPr>
        <w:t xml:space="preserve"> </w:t>
      </w:r>
      <w:r w:rsidRPr="006825AD">
        <w:rPr>
          <w:rFonts w:ascii="Arial" w:hAnsi="Arial" w:cs="Arial" w:hint="cs"/>
          <w:rtl/>
          <w:lang w:bidi="fa-IR"/>
        </w:rPr>
        <w:t>هماهنگی</w:t>
      </w:r>
      <w:r w:rsidRPr="006825AD">
        <w:rPr>
          <w:rFonts w:ascii="Arial" w:hAnsi="Arial" w:cs="Arial"/>
          <w:rtl/>
          <w:lang w:bidi="fa-IR"/>
        </w:rPr>
        <w:t xml:space="preserve"> </w:t>
      </w:r>
      <w:r w:rsidRPr="006825AD">
        <w:rPr>
          <w:rFonts w:ascii="Arial" w:hAnsi="Arial" w:cs="Arial" w:hint="cs"/>
          <w:rtl/>
          <w:lang w:bidi="fa-IR"/>
        </w:rPr>
        <w:t>نمایند</w:t>
      </w:r>
      <w:r w:rsidRPr="006825AD">
        <w:rPr>
          <w:rFonts w:ascii="Arial" w:hAnsi="Arial" w:cs="Arial"/>
          <w:lang w:bidi="fa-IR"/>
        </w:rPr>
        <w:t xml:space="preserve">. </w:t>
      </w:r>
      <w:r>
        <w:rPr>
          <w:rFonts w:ascii="Arial" w:hAnsi="Arial" w:cs="Arial"/>
          <w:lang w:bidi="fa-IR"/>
        </w:rPr>
        <w:t xml:space="preserve"> </w:t>
      </w:r>
      <w:r>
        <w:rPr>
          <w:rFonts w:ascii="Arial" w:hAnsi="Arial" w:cs="Arial" w:hint="cs"/>
          <w:rtl/>
          <w:lang w:bidi="fa-IR"/>
        </w:rPr>
        <w:t>بناً ائتلاف ملی معارف افغانستان از تمام نهادهای ملی و بین المللی تقاضا مینماید تا بخاطر یک پارچگی، شفافیت و دادخواهی در عرصه معارف با ما یکجا شده تا باعث بهبود دوامدار ارائه خدمات تعلیم و تربیه با کیفیت در افغانستان باشیم</w:t>
      </w:r>
      <w:r>
        <w:rPr>
          <w:rFonts w:ascii="Arial" w:hAnsi="Arial" w:cs="Arial"/>
          <w:lang w:bidi="fa-IR"/>
        </w:rPr>
        <w:t>.</w:t>
      </w:r>
      <w:r>
        <w:rPr>
          <w:rFonts w:ascii="Arial" w:hAnsi="Arial" w:cs="Arial" w:hint="cs"/>
          <w:rtl/>
          <w:lang w:bidi="fa-IR"/>
        </w:rPr>
        <w:t xml:space="preserve"> غرض کسب عضویت ائتلاف ملی معارف افغانستان، لطف نموده فورم هذا را خانه پری نموده و به ایمیل آدرس </w:t>
      </w:r>
      <w:r>
        <w:rPr>
          <w:rFonts w:ascii="Arial" w:hAnsi="Arial" w:cs="Arial" w:hint="cs"/>
          <w:rtl/>
          <w:lang w:bidi="fa-IR"/>
        </w:rPr>
        <w:t xml:space="preserve"> </w:t>
      </w:r>
      <w:bookmarkStart w:id="0" w:name="_GoBack"/>
      <w:bookmarkEnd w:id="0"/>
      <w:r>
        <w:fldChar w:fldCharType="begin"/>
      </w:r>
      <w:r>
        <w:instrText xml:space="preserve"> HYPERLINK "mailto:director@anec.af" </w:instrText>
      </w:r>
      <w:r>
        <w:fldChar w:fldCharType="separate"/>
      </w:r>
      <w:r w:rsidRPr="009030FC">
        <w:rPr>
          <w:rStyle w:val="Hyperlink"/>
        </w:rPr>
        <w:t>director@anec.af</w:t>
      </w:r>
      <w:r>
        <w:fldChar w:fldCharType="end"/>
      </w:r>
      <w:r>
        <w:t xml:space="preserve"> </w:t>
      </w:r>
      <w:r>
        <w:rPr>
          <w:rFonts w:hint="cs"/>
          <w:rtl/>
          <w:lang w:bidi="fa-IR"/>
        </w:rPr>
        <w:t xml:space="preserve">  </w:t>
      </w:r>
      <w:r>
        <w:rPr>
          <w:rFonts w:ascii="Arial" w:hAnsi="Arial" w:cs="Arial" w:hint="cs"/>
          <w:rtl/>
          <w:lang w:bidi="fa-IR"/>
        </w:rPr>
        <w:t xml:space="preserve">ارسال نموده، ممنون سازید. </w:t>
      </w:r>
    </w:p>
    <w:sectPr w:rsidR="00E062A9" w:rsidSect="00B34A1F">
      <w:pgSz w:w="15840" w:h="12240" w:orient="landscape"/>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1F"/>
    <w:rsid w:val="0000346F"/>
    <w:rsid w:val="00006EE4"/>
    <w:rsid w:val="000131B8"/>
    <w:rsid w:val="00017F11"/>
    <w:rsid w:val="00030C87"/>
    <w:rsid w:val="00046181"/>
    <w:rsid w:val="00051BF5"/>
    <w:rsid w:val="00061D24"/>
    <w:rsid w:val="0008292D"/>
    <w:rsid w:val="00094AEC"/>
    <w:rsid w:val="000A1CBF"/>
    <w:rsid w:val="000B24A1"/>
    <w:rsid w:val="000B76B4"/>
    <w:rsid w:val="000C338C"/>
    <w:rsid w:val="000E1EB4"/>
    <w:rsid w:val="000F5A30"/>
    <w:rsid w:val="000F768B"/>
    <w:rsid w:val="0010623C"/>
    <w:rsid w:val="00113DD3"/>
    <w:rsid w:val="0012395D"/>
    <w:rsid w:val="0013273A"/>
    <w:rsid w:val="00132EF4"/>
    <w:rsid w:val="00142A58"/>
    <w:rsid w:val="00150E8A"/>
    <w:rsid w:val="00153A72"/>
    <w:rsid w:val="00163992"/>
    <w:rsid w:val="001648CE"/>
    <w:rsid w:val="00177A88"/>
    <w:rsid w:val="0018713A"/>
    <w:rsid w:val="00197C3B"/>
    <w:rsid w:val="001A0112"/>
    <w:rsid w:val="001B1996"/>
    <w:rsid w:val="001B1AEA"/>
    <w:rsid w:val="001B20D6"/>
    <w:rsid w:val="001B2A2F"/>
    <w:rsid w:val="001B2C58"/>
    <w:rsid w:val="001C6A58"/>
    <w:rsid w:val="001D19AE"/>
    <w:rsid w:val="001D1ED8"/>
    <w:rsid w:val="001E4207"/>
    <w:rsid w:val="001F09D6"/>
    <w:rsid w:val="001F318A"/>
    <w:rsid w:val="00204F2C"/>
    <w:rsid w:val="00206231"/>
    <w:rsid w:val="002078BF"/>
    <w:rsid w:val="00210C05"/>
    <w:rsid w:val="00223EEC"/>
    <w:rsid w:val="00226DA1"/>
    <w:rsid w:val="0023761E"/>
    <w:rsid w:val="0024074C"/>
    <w:rsid w:val="00244A34"/>
    <w:rsid w:val="00244CBB"/>
    <w:rsid w:val="00246968"/>
    <w:rsid w:val="00252C0F"/>
    <w:rsid w:val="0025497D"/>
    <w:rsid w:val="00260B34"/>
    <w:rsid w:val="002631B2"/>
    <w:rsid w:val="00271EDA"/>
    <w:rsid w:val="00273FA3"/>
    <w:rsid w:val="00295C10"/>
    <w:rsid w:val="002A00ED"/>
    <w:rsid w:val="002B6507"/>
    <w:rsid w:val="002C0EC4"/>
    <w:rsid w:val="002C25E5"/>
    <w:rsid w:val="002C62F8"/>
    <w:rsid w:val="002D1AAD"/>
    <w:rsid w:val="002D69A4"/>
    <w:rsid w:val="002D7370"/>
    <w:rsid w:val="002E7F92"/>
    <w:rsid w:val="002F0694"/>
    <w:rsid w:val="002F2B03"/>
    <w:rsid w:val="00302D39"/>
    <w:rsid w:val="00311440"/>
    <w:rsid w:val="0031320C"/>
    <w:rsid w:val="003230D5"/>
    <w:rsid w:val="00344293"/>
    <w:rsid w:val="0034657F"/>
    <w:rsid w:val="003501EA"/>
    <w:rsid w:val="00352E61"/>
    <w:rsid w:val="00362233"/>
    <w:rsid w:val="0036240B"/>
    <w:rsid w:val="003737E4"/>
    <w:rsid w:val="00384A86"/>
    <w:rsid w:val="00394BCB"/>
    <w:rsid w:val="003A73D2"/>
    <w:rsid w:val="003B5D37"/>
    <w:rsid w:val="003C33C1"/>
    <w:rsid w:val="003D04E9"/>
    <w:rsid w:val="003D53AD"/>
    <w:rsid w:val="003F158E"/>
    <w:rsid w:val="003F5683"/>
    <w:rsid w:val="00402890"/>
    <w:rsid w:val="004147DD"/>
    <w:rsid w:val="00415DC4"/>
    <w:rsid w:val="004226EF"/>
    <w:rsid w:val="00431A01"/>
    <w:rsid w:val="00437333"/>
    <w:rsid w:val="00440492"/>
    <w:rsid w:val="00444FD3"/>
    <w:rsid w:val="004527B9"/>
    <w:rsid w:val="0046359A"/>
    <w:rsid w:val="004665FD"/>
    <w:rsid w:val="00476296"/>
    <w:rsid w:val="004835D1"/>
    <w:rsid w:val="00490940"/>
    <w:rsid w:val="0049456E"/>
    <w:rsid w:val="004954DC"/>
    <w:rsid w:val="004A0F52"/>
    <w:rsid w:val="004A4E2D"/>
    <w:rsid w:val="004A5E3E"/>
    <w:rsid w:val="004B0539"/>
    <w:rsid w:val="004B2626"/>
    <w:rsid w:val="004B28C9"/>
    <w:rsid w:val="004C1C49"/>
    <w:rsid w:val="004C4036"/>
    <w:rsid w:val="004C6806"/>
    <w:rsid w:val="004D1C6F"/>
    <w:rsid w:val="004D40AC"/>
    <w:rsid w:val="004E50F7"/>
    <w:rsid w:val="004E533F"/>
    <w:rsid w:val="004E7E49"/>
    <w:rsid w:val="004F0F2D"/>
    <w:rsid w:val="004F1F02"/>
    <w:rsid w:val="004F296D"/>
    <w:rsid w:val="004F7C59"/>
    <w:rsid w:val="005113EA"/>
    <w:rsid w:val="005242D6"/>
    <w:rsid w:val="0053548C"/>
    <w:rsid w:val="005358FA"/>
    <w:rsid w:val="005366F9"/>
    <w:rsid w:val="00547477"/>
    <w:rsid w:val="005507A8"/>
    <w:rsid w:val="00556924"/>
    <w:rsid w:val="00581669"/>
    <w:rsid w:val="00587E27"/>
    <w:rsid w:val="005975F6"/>
    <w:rsid w:val="005A4539"/>
    <w:rsid w:val="005B4842"/>
    <w:rsid w:val="005C17B2"/>
    <w:rsid w:val="005D0709"/>
    <w:rsid w:val="005D5D21"/>
    <w:rsid w:val="006066E3"/>
    <w:rsid w:val="00611E30"/>
    <w:rsid w:val="00621A41"/>
    <w:rsid w:val="00622BF5"/>
    <w:rsid w:val="00623146"/>
    <w:rsid w:val="00645930"/>
    <w:rsid w:val="006460FE"/>
    <w:rsid w:val="00646961"/>
    <w:rsid w:val="0065176E"/>
    <w:rsid w:val="006545AF"/>
    <w:rsid w:val="006553FA"/>
    <w:rsid w:val="006617E3"/>
    <w:rsid w:val="00667F22"/>
    <w:rsid w:val="00685DA3"/>
    <w:rsid w:val="00687D24"/>
    <w:rsid w:val="006913C0"/>
    <w:rsid w:val="006A24B1"/>
    <w:rsid w:val="006B0A3E"/>
    <w:rsid w:val="006C063F"/>
    <w:rsid w:val="006C26C4"/>
    <w:rsid w:val="006C5CC8"/>
    <w:rsid w:val="006C799D"/>
    <w:rsid w:val="006E18F8"/>
    <w:rsid w:val="006E2240"/>
    <w:rsid w:val="007038DC"/>
    <w:rsid w:val="007206AB"/>
    <w:rsid w:val="007302E0"/>
    <w:rsid w:val="00731047"/>
    <w:rsid w:val="00736D27"/>
    <w:rsid w:val="00740EF6"/>
    <w:rsid w:val="00746031"/>
    <w:rsid w:val="00761E4F"/>
    <w:rsid w:val="00762E85"/>
    <w:rsid w:val="00782685"/>
    <w:rsid w:val="007A6AF6"/>
    <w:rsid w:val="007B0FCB"/>
    <w:rsid w:val="007B12CC"/>
    <w:rsid w:val="007C721B"/>
    <w:rsid w:val="007D0103"/>
    <w:rsid w:val="007D62DE"/>
    <w:rsid w:val="007E58D3"/>
    <w:rsid w:val="007E790B"/>
    <w:rsid w:val="007F1B33"/>
    <w:rsid w:val="00801C01"/>
    <w:rsid w:val="00810C60"/>
    <w:rsid w:val="00813C6B"/>
    <w:rsid w:val="0081686F"/>
    <w:rsid w:val="008233B5"/>
    <w:rsid w:val="00825E16"/>
    <w:rsid w:val="00837EC0"/>
    <w:rsid w:val="00847312"/>
    <w:rsid w:val="008550B3"/>
    <w:rsid w:val="00860C81"/>
    <w:rsid w:val="00866227"/>
    <w:rsid w:val="008820A8"/>
    <w:rsid w:val="00892971"/>
    <w:rsid w:val="008967E6"/>
    <w:rsid w:val="008A09F1"/>
    <w:rsid w:val="008A2009"/>
    <w:rsid w:val="008B4083"/>
    <w:rsid w:val="008C2F76"/>
    <w:rsid w:val="008C7975"/>
    <w:rsid w:val="00907FCE"/>
    <w:rsid w:val="00921FB8"/>
    <w:rsid w:val="009417AD"/>
    <w:rsid w:val="00955616"/>
    <w:rsid w:val="00962987"/>
    <w:rsid w:val="00962FEA"/>
    <w:rsid w:val="00971907"/>
    <w:rsid w:val="00975BB0"/>
    <w:rsid w:val="00980ACE"/>
    <w:rsid w:val="009846BB"/>
    <w:rsid w:val="009A0ED8"/>
    <w:rsid w:val="009A2FBE"/>
    <w:rsid w:val="009B7387"/>
    <w:rsid w:val="009C5CF6"/>
    <w:rsid w:val="009E708B"/>
    <w:rsid w:val="009E7851"/>
    <w:rsid w:val="009F1A50"/>
    <w:rsid w:val="00A01E25"/>
    <w:rsid w:val="00A057F3"/>
    <w:rsid w:val="00A06F10"/>
    <w:rsid w:val="00A12361"/>
    <w:rsid w:val="00A1680F"/>
    <w:rsid w:val="00A16DB8"/>
    <w:rsid w:val="00A27899"/>
    <w:rsid w:val="00A47C45"/>
    <w:rsid w:val="00A67E4B"/>
    <w:rsid w:val="00A7231E"/>
    <w:rsid w:val="00A75E23"/>
    <w:rsid w:val="00A91795"/>
    <w:rsid w:val="00A94D01"/>
    <w:rsid w:val="00AA1657"/>
    <w:rsid w:val="00AA4538"/>
    <w:rsid w:val="00AB0435"/>
    <w:rsid w:val="00AB22A1"/>
    <w:rsid w:val="00AB2590"/>
    <w:rsid w:val="00AC3788"/>
    <w:rsid w:val="00AE4950"/>
    <w:rsid w:val="00AE515B"/>
    <w:rsid w:val="00AE7990"/>
    <w:rsid w:val="00AF27FA"/>
    <w:rsid w:val="00AF2D64"/>
    <w:rsid w:val="00B03A4E"/>
    <w:rsid w:val="00B06F41"/>
    <w:rsid w:val="00B1241E"/>
    <w:rsid w:val="00B34A1F"/>
    <w:rsid w:val="00B3648B"/>
    <w:rsid w:val="00B514BD"/>
    <w:rsid w:val="00B60797"/>
    <w:rsid w:val="00B77ED1"/>
    <w:rsid w:val="00B8241D"/>
    <w:rsid w:val="00B85EE0"/>
    <w:rsid w:val="00B912F1"/>
    <w:rsid w:val="00B936F8"/>
    <w:rsid w:val="00BA43FD"/>
    <w:rsid w:val="00BC669F"/>
    <w:rsid w:val="00BD0433"/>
    <w:rsid w:val="00BD4B3B"/>
    <w:rsid w:val="00BD5554"/>
    <w:rsid w:val="00BE4363"/>
    <w:rsid w:val="00BE7EC6"/>
    <w:rsid w:val="00BF7655"/>
    <w:rsid w:val="00C01A4B"/>
    <w:rsid w:val="00C04EDC"/>
    <w:rsid w:val="00C061AC"/>
    <w:rsid w:val="00C13B50"/>
    <w:rsid w:val="00C23C36"/>
    <w:rsid w:val="00C30BB8"/>
    <w:rsid w:val="00C33585"/>
    <w:rsid w:val="00C43D53"/>
    <w:rsid w:val="00C45D3A"/>
    <w:rsid w:val="00C5102A"/>
    <w:rsid w:val="00C53AD9"/>
    <w:rsid w:val="00C633FF"/>
    <w:rsid w:val="00C80C68"/>
    <w:rsid w:val="00CA431C"/>
    <w:rsid w:val="00CA6712"/>
    <w:rsid w:val="00CB0A98"/>
    <w:rsid w:val="00CB3941"/>
    <w:rsid w:val="00CC13B7"/>
    <w:rsid w:val="00CC2E52"/>
    <w:rsid w:val="00CC719C"/>
    <w:rsid w:val="00CF00A0"/>
    <w:rsid w:val="00D029A8"/>
    <w:rsid w:val="00D0450B"/>
    <w:rsid w:val="00D052D9"/>
    <w:rsid w:val="00D0693B"/>
    <w:rsid w:val="00D1387E"/>
    <w:rsid w:val="00D1451C"/>
    <w:rsid w:val="00D15D66"/>
    <w:rsid w:val="00D17312"/>
    <w:rsid w:val="00D2394C"/>
    <w:rsid w:val="00D316A8"/>
    <w:rsid w:val="00D43CDE"/>
    <w:rsid w:val="00D54648"/>
    <w:rsid w:val="00D6152E"/>
    <w:rsid w:val="00D67512"/>
    <w:rsid w:val="00D77002"/>
    <w:rsid w:val="00D812B4"/>
    <w:rsid w:val="00D85795"/>
    <w:rsid w:val="00D946B1"/>
    <w:rsid w:val="00DA32C9"/>
    <w:rsid w:val="00DA3774"/>
    <w:rsid w:val="00DC67C9"/>
    <w:rsid w:val="00DD35F1"/>
    <w:rsid w:val="00DD5388"/>
    <w:rsid w:val="00DE184A"/>
    <w:rsid w:val="00E062A9"/>
    <w:rsid w:val="00E1400B"/>
    <w:rsid w:val="00E14621"/>
    <w:rsid w:val="00E15DC5"/>
    <w:rsid w:val="00E25684"/>
    <w:rsid w:val="00E26ED7"/>
    <w:rsid w:val="00E333A5"/>
    <w:rsid w:val="00E35C08"/>
    <w:rsid w:val="00E56C55"/>
    <w:rsid w:val="00E6557E"/>
    <w:rsid w:val="00E75D48"/>
    <w:rsid w:val="00E8588F"/>
    <w:rsid w:val="00E8716C"/>
    <w:rsid w:val="00E97CC2"/>
    <w:rsid w:val="00EA21C1"/>
    <w:rsid w:val="00EB05AC"/>
    <w:rsid w:val="00EB25BB"/>
    <w:rsid w:val="00EB45C8"/>
    <w:rsid w:val="00ED24FE"/>
    <w:rsid w:val="00ED5445"/>
    <w:rsid w:val="00ED6F20"/>
    <w:rsid w:val="00EE0ACD"/>
    <w:rsid w:val="00EE109F"/>
    <w:rsid w:val="00EE1865"/>
    <w:rsid w:val="00EF1F51"/>
    <w:rsid w:val="00EF2F1A"/>
    <w:rsid w:val="00EF35A6"/>
    <w:rsid w:val="00F001B8"/>
    <w:rsid w:val="00F01BC7"/>
    <w:rsid w:val="00F211D0"/>
    <w:rsid w:val="00F23FF2"/>
    <w:rsid w:val="00F54EB6"/>
    <w:rsid w:val="00F56751"/>
    <w:rsid w:val="00F60441"/>
    <w:rsid w:val="00F629E3"/>
    <w:rsid w:val="00F67B26"/>
    <w:rsid w:val="00F817FA"/>
    <w:rsid w:val="00F82587"/>
    <w:rsid w:val="00F83579"/>
    <w:rsid w:val="00F9784A"/>
    <w:rsid w:val="00FA2CCB"/>
    <w:rsid w:val="00FA7A01"/>
    <w:rsid w:val="00FA7F28"/>
    <w:rsid w:val="00FB0D37"/>
    <w:rsid w:val="00FB1540"/>
    <w:rsid w:val="00FB30D7"/>
    <w:rsid w:val="00FB416A"/>
    <w:rsid w:val="00FB44F2"/>
    <w:rsid w:val="00FC0B77"/>
    <w:rsid w:val="00FC0CEF"/>
    <w:rsid w:val="00FD02A5"/>
    <w:rsid w:val="00FD3B09"/>
    <w:rsid w:val="00FD7EBC"/>
    <w:rsid w:val="00FF2C3A"/>
    <w:rsid w:val="00FF7D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A2BC"/>
  <w15:chartTrackingRefBased/>
  <w15:docId w15:val="{519C82E2-4E10-4454-BB52-8984C891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4A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rector@anec.a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Mohammad Ahmadyar</dc:creator>
  <cp:keywords/>
  <dc:description/>
  <cp:lastModifiedBy>Jan Mohammad Ahmadyar</cp:lastModifiedBy>
  <cp:revision>1</cp:revision>
  <dcterms:created xsi:type="dcterms:W3CDTF">2019-02-10T06:29:00Z</dcterms:created>
  <dcterms:modified xsi:type="dcterms:W3CDTF">2019-02-10T06:31:00Z</dcterms:modified>
</cp:coreProperties>
</file>